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9" w:rsidRPr="009A6221" w:rsidRDefault="007F3119" w:rsidP="007F3119">
      <w:pPr>
        <w:spacing w:line="500" w:lineRule="exact"/>
        <w:jc w:val="left"/>
        <w:rPr>
          <w:rFonts w:ascii="黑体" w:eastAsia="黑体" w:hint="eastAsia"/>
          <w:color w:val="000000" w:themeColor="text1"/>
          <w:sz w:val="32"/>
          <w:szCs w:val="32"/>
        </w:rPr>
      </w:pPr>
      <w:r w:rsidRPr="009A6221">
        <w:rPr>
          <w:rFonts w:ascii="黑体" w:eastAsia="黑体" w:hint="eastAsia"/>
          <w:color w:val="000000" w:themeColor="text1"/>
          <w:sz w:val="32"/>
          <w:szCs w:val="32"/>
        </w:rPr>
        <w:t>附件</w:t>
      </w:r>
    </w:p>
    <w:p w:rsidR="007F3119" w:rsidRPr="00B54CF2" w:rsidRDefault="007F3119" w:rsidP="007F3119">
      <w:pPr>
        <w:spacing w:line="500" w:lineRule="exact"/>
        <w:ind w:firstLineChars="200" w:firstLine="880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833567">
        <w:rPr>
          <w:rFonts w:ascii="方正小标宋简体" w:eastAsia="方正小标宋简体" w:hint="eastAsia"/>
          <w:color w:val="000000" w:themeColor="text1"/>
          <w:sz w:val="44"/>
          <w:szCs w:val="44"/>
        </w:rPr>
        <w:t>第二届读书节活动安排表</w:t>
      </w:r>
    </w:p>
    <w:tbl>
      <w:tblPr>
        <w:tblStyle w:val="a3"/>
        <w:tblW w:w="10710" w:type="dxa"/>
        <w:jc w:val="center"/>
        <w:tblInd w:w="-444" w:type="dxa"/>
        <w:tblLook w:val="04A0"/>
      </w:tblPr>
      <w:tblGrid>
        <w:gridCol w:w="915"/>
        <w:gridCol w:w="4173"/>
        <w:gridCol w:w="2210"/>
        <w:gridCol w:w="1842"/>
        <w:gridCol w:w="1570"/>
      </w:tblGrid>
      <w:tr w:rsidR="007F3119" w:rsidRPr="00710909" w:rsidTr="00B118DD">
        <w:trPr>
          <w:trHeight w:val="756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黑体" w:eastAsia="黑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黑体" w:eastAsia="黑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活动主题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黑体" w:eastAsia="黑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时</w:t>
            </w:r>
            <w:r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 xml:space="preserve"> </w:t>
            </w: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间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黑体" w:eastAsia="黑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形</w:t>
            </w:r>
            <w:r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 xml:space="preserve"> </w:t>
            </w: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式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黑体" w:eastAsia="黑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黑体" w:eastAsia="黑体" w:hint="eastAsia"/>
                <w:color w:val="000000" w:themeColor="text1"/>
                <w:sz w:val="32"/>
                <w:szCs w:val="32"/>
              </w:rPr>
              <w:t>参加人员</w:t>
            </w:r>
          </w:p>
        </w:tc>
      </w:tr>
      <w:tr w:rsidR="007F3119" w:rsidRPr="00710909" w:rsidTr="00B118DD">
        <w:trPr>
          <w:trHeight w:val="1351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观佳片,赢大奖——福建省高校“学问杯”影评大赛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Ansi="宋体" w:hint="eastAsia"/>
                <w:bCs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征集时间：截止至4月23日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线上投稿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全院师生</w:t>
            </w:r>
          </w:p>
        </w:tc>
      </w:tr>
      <w:tr w:rsidR="007F3119" w:rsidRPr="00710909" w:rsidTr="00B118DD">
        <w:trPr>
          <w:trHeight w:val="983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商图云课堂，</w:t>
            </w:r>
            <w:proofErr w:type="gramStart"/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宅家也能学</w:t>
            </w:r>
            <w:proofErr w:type="gramEnd"/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3月16日-4月1日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线上学习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全院学生</w:t>
            </w:r>
          </w:p>
        </w:tc>
      </w:tr>
      <w:tr w:rsidR="007F3119" w:rsidRPr="00710909" w:rsidTr="00B118DD">
        <w:trPr>
          <w:trHeight w:val="984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“秀得一脸好书”——“书脸秀”摄影比赛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4月1日—开学后两周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线上比赛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全院学生</w:t>
            </w:r>
          </w:p>
        </w:tc>
      </w:tr>
      <w:tr w:rsidR="007F3119" w:rsidRPr="00710909" w:rsidTr="00B118DD">
        <w:trPr>
          <w:trHeight w:val="984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“抗疫情，中国知网在行动”——福建省第一届“知网杯”高校王者检索大赛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4月1日—4月30日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线上比赛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全院学生</w:t>
            </w:r>
          </w:p>
        </w:tc>
      </w:tr>
      <w:tr w:rsidR="007F3119" w:rsidRPr="00710909" w:rsidTr="00B118DD">
        <w:trPr>
          <w:trHeight w:val="1124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“品读经典，听书战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‘</w:t>
            </w: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疫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’</w:t>
            </w:r>
            <w:r w:rsidRPr="0071090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”——21天</w:t>
            </w:r>
            <w:r w:rsidRPr="00710909">
              <w:rPr>
                <w:rFonts w:ascii="仿宋_GB2312" w:eastAsia="仿宋_GB2312" w:hAnsi="宋体" w:hint="eastAsia"/>
                <w:bCs/>
                <w:color w:val="000000" w:themeColor="text1"/>
                <w:sz w:val="32"/>
                <w:szCs w:val="32"/>
              </w:rPr>
              <w:t>听书打卡活动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4月1日</w:t>
            </w: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—</w:t>
            </w: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</w:t>
            </w: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23</w:t>
            </w: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线上比赛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全院学生</w:t>
            </w:r>
          </w:p>
        </w:tc>
      </w:tr>
      <w:tr w:rsidR="007F3119" w:rsidRPr="00710909" w:rsidTr="00B118DD">
        <w:trPr>
          <w:trHeight w:val="983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73" w:type="dxa"/>
            <w:vAlign w:val="center"/>
          </w:tcPr>
          <w:p w:rsidR="007F3119" w:rsidRPr="0005699F" w:rsidRDefault="007F3119" w:rsidP="00B118DD">
            <w:pP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05699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“不负韶华，‘疫’起学习”——英语阅读</w:t>
            </w:r>
            <w:proofErr w:type="gramStart"/>
            <w:r w:rsidRPr="0005699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理解线</w:t>
            </w:r>
            <w:proofErr w:type="gramEnd"/>
            <w:r w:rsidRPr="0005699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上竞赛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4月20日-4月24 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线上比赛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全院学生</w:t>
            </w:r>
          </w:p>
        </w:tc>
      </w:tr>
      <w:tr w:rsidR="007F3119" w:rsidRPr="00710909" w:rsidTr="00B118DD">
        <w:trPr>
          <w:trHeight w:val="1727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jc w:val="left"/>
              <w:rPr>
                <w:rFonts w:ascii="仿宋_GB2312" w:eastAsia="仿宋_GB2312" w:hint="eastAsia"/>
                <w:bCs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bCs/>
                <w:color w:val="000000" w:themeColor="text1"/>
                <w:sz w:val="32"/>
                <w:szCs w:val="32"/>
              </w:rPr>
              <w:t>“风雨同舟，抗击疫情”主题书画展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待定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展览地点：图书馆一楼大厅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全院师生</w:t>
            </w:r>
          </w:p>
        </w:tc>
      </w:tr>
      <w:tr w:rsidR="007F3119" w:rsidRPr="00710909" w:rsidTr="007F3119">
        <w:trPr>
          <w:trHeight w:val="1676"/>
          <w:jc w:val="center"/>
        </w:trPr>
        <w:tc>
          <w:tcPr>
            <w:tcW w:w="915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173" w:type="dxa"/>
            <w:vAlign w:val="center"/>
          </w:tcPr>
          <w:p w:rsidR="007F3119" w:rsidRPr="00710909" w:rsidRDefault="007F3119" w:rsidP="00B118DD">
            <w:pP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“4.23”图书超期免罚日</w:t>
            </w:r>
          </w:p>
        </w:tc>
        <w:tc>
          <w:tcPr>
            <w:tcW w:w="2210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4月23日</w:t>
            </w:r>
          </w:p>
        </w:tc>
        <w:tc>
          <w:tcPr>
            <w:tcW w:w="1842" w:type="dxa"/>
            <w:vAlign w:val="center"/>
          </w:tcPr>
          <w:p w:rsidR="007F3119" w:rsidRPr="00710909" w:rsidRDefault="007F3119" w:rsidP="00B118DD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还书地点：图书馆一楼服务台</w:t>
            </w:r>
          </w:p>
        </w:tc>
        <w:tc>
          <w:tcPr>
            <w:tcW w:w="1570" w:type="dxa"/>
            <w:vAlign w:val="center"/>
          </w:tcPr>
          <w:p w:rsidR="007F3119" w:rsidRPr="00710909" w:rsidRDefault="007F3119" w:rsidP="00B118DD">
            <w:pPr>
              <w:jc w:val="righ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71090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全院师生</w:t>
            </w:r>
          </w:p>
        </w:tc>
      </w:tr>
    </w:tbl>
    <w:p w:rsidR="00B903B5" w:rsidRDefault="00B903B5" w:rsidP="007F3119"/>
    <w:sectPr w:rsidR="00B903B5" w:rsidSect="007F311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119"/>
    <w:rsid w:val="0056709A"/>
    <w:rsid w:val="007F3119"/>
    <w:rsid w:val="00B9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WwW.YlmF.CoM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2020-03-30T08:05:00Z</dcterms:created>
  <dcterms:modified xsi:type="dcterms:W3CDTF">2020-03-30T08:06:00Z</dcterms:modified>
</cp:coreProperties>
</file>